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1370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5"/>
        <w:gridCol w:w="4455"/>
      </w:tblGrid>
      <w:tr w:rsidR="00E767A8" w14:paraId="4338040E" w14:textId="77777777" w:rsidTr="003B26EC">
        <w:tc>
          <w:tcPr>
            <w:tcW w:w="6915" w:type="dxa"/>
            <w:tcBorders>
              <w:top w:val="nil"/>
              <w:left w:val="nil"/>
              <w:bottom w:val="nil"/>
              <w:right w:val="single" w:sz="30" w:space="0" w:color="169DA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D6EEC" w14:textId="3D88B2C9" w:rsidR="00E767A8" w:rsidRDefault="00DF0A00">
            <w:pPr>
              <w:spacing w:after="220"/>
              <w:rPr>
                <w:b/>
                <w:color w:val="0C606D"/>
                <w:sz w:val="28"/>
                <w:szCs w:val="28"/>
              </w:rPr>
            </w:pPr>
            <w:r>
              <w:rPr>
                <w:color w:val="0C606D"/>
                <w:sz w:val="33"/>
                <w:szCs w:val="33"/>
              </w:rPr>
              <w:t>COMPASSION</w:t>
            </w:r>
            <w:r w:rsidR="001D44E0">
              <w:rPr>
                <w:color w:val="0C606D"/>
                <w:sz w:val="33"/>
                <w:szCs w:val="33"/>
              </w:rPr>
              <w:br/>
            </w:r>
            <w:r w:rsidR="001D44E0">
              <w:rPr>
                <w:b/>
                <w:color w:val="0C606D"/>
                <w:sz w:val="28"/>
                <w:szCs w:val="28"/>
              </w:rPr>
              <w:t>Kindness Club Meeting</w:t>
            </w:r>
          </w:p>
          <w:p w14:paraId="41E5404E" w14:textId="282B85E1" w:rsidR="00E767A8" w:rsidRPr="003B26EC" w:rsidRDefault="001D44E0">
            <w:pPr>
              <w:spacing w:line="240" w:lineRule="auto"/>
              <w:ind w:right="195"/>
              <w:rPr>
                <w:i/>
                <w:color w:val="0C606D"/>
                <w:sz w:val="16"/>
                <w:szCs w:val="16"/>
              </w:rPr>
            </w:pPr>
            <w:r w:rsidRPr="003B26EC">
              <w:rPr>
                <w:i/>
                <w:color w:val="0C606D"/>
                <w:sz w:val="16"/>
                <w:szCs w:val="16"/>
              </w:rPr>
              <w:t xml:space="preserve">All Activities, tools, etc. shown here are suggestions. </w:t>
            </w:r>
            <w:r w:rsidR="005113C4" w:rsidRPr="003B26EC">
              <w:rPr>
                <w:i/>
                <w:color w:val="0C606D"/>
                <w:sz w:val="16"/>
                <w:szCs w:val="16"/>
              </w:rPr>
              <w:t>S</w:t>
            </w:r>
            <w:r w:rsidRPr="003B26EC">
              <w:rPr>
                <w:i/>
                <w:color w:val="0C606D"/>
                <w:sz w:val="16"/>
                <w:szCs w:val="16"/>
              </w:rPr>
              <w:t>ubstitute</w:t>
            </w:r>
            <w:r w:rsidR="005113C4" w:rsidRPr="003B26EC">
              <w:rPr>
                <w:i/>
                <w:color w:val="0C606D"/>
                <w:sz w:val="16"/>
                <w:szCs w:val="16"/>
              </w:rPr>
              <w:t xml:space="preserve">, modify, or create as you’d like! </w:t>
            </w:r>
            <w:r w:rsidRPr="003B26EC">
              <w:rPr>
                <w:i/>
                <w:color w:val="0C606D"/>
                <w:sz w:val="16"/>
                <w:szCs w:val="16"/>
              </w:rPr>
              <w:t xml:space="preserve">Visit </w:t>
            </w:r>
            <w:r w:rsidR="005113C4" w:rsidRPr="003B26EC">
              <w:rPr>
                <w:i/>
                <w:color w:val="0C606D"/>
                <w:sz w:val="16"/>
                <w:szCs w:val="16"/>
              </w:rPr>
              <w:t xml:space="preserve">km365’s </w:t>
            </w:r>
            <w:hyperlink r:id="rId7">
              <w:r w:rsidRPr="003B26EC">
                <w:rPr>
                  <w:i/>
                  <w:color w:val="1155CC"/>
                  <w:sz w:val="16"/>
                  <w:szCs w:val="16"/>
                  <w:u w:val="single"/>
                </w:rPr>
                <w:t>Resource Library</w:t>
              </w:r>
            </w:hyperlink>
            <w:r w:rsidRPr="003B26EC">
              <w:rPr>
                <w:i/>
                <w:color w:val="0C606D"/>
                <w:sz w:val="16"/>
                <w:szCs w:val="16"/>
              </w:rPr>
              <w:t xml:space="preserve"> for tools, videos, speaker ideas, </w:t>
            </w:r>
            <w:r w:rsidR="005113C4" w:rsidRPr="003B26EC">
              <w:rPr>
                <w:i/>
                <w:color w:val="0C606D"/>
                <w:sz w:val="16"/>
                <w:szCs w:val="16"/>
              </w:rPr>
              <w:t xml:space="preserve">projects, </w:t>
            </w:r>
            <w:r w:rsidRPr="003B26EC">
              <w:rPr>
                <w:i/>
                <w:color w:val="0C606D"/>
                <w:sz w:val="16"/>
                <w:szCs w:val="16"/>
              </w:rPr>
              <w:t>etc.</w:t>
            </w:r>
            <w:r w:rsidR="003B26EC" w:rsidRPr="003B26EC">
              <w:rPr>
                <w:i/>
                <w:color w:val="0C606D"/>
                <w:sz w:val="16"/>
                <w:szCs w:val="16"/>
              </w:rPr>
              <w:t xml:space="preserve"> (</w:t>
            </w:r>
            <w:r w:rsidRPr="003B26EC">
              <w:rPr>
                <w:i/>
                <w:color w:val="0C606D"/>
                <w:sz w:val="16"/>
                <w:szCs w:val="16"/>
              </w:rPr>
              <w:t>If your meetings are online, be sure to notify parents in advance about any materials needed so club members have supplies ready.</w:t>
            </w:r>
            <w:r w:rsidR="003B26EC" w:rsidRPr="003B26EC">
              <w:rPr>
                <w:i/>
                <w:color w:val="0C606D"/>
                <w:sz w:val="16"/>
                <w:szCs w:val="16"/>
              </w:rPr>
              <w:t>)</w:t>
            </w:r>
          </w:p>
          <w:p w14:paraId="6AFE0C8B" w14:textId="77777777" w:rsidR="00CB4AD0" w:rsidRDefault="00CB4AD0">
            <w:pPr>
              <w:spacing w:line="240" w:lineRule="auto"/>
              <w:ind w:right="195"/>
              <w:rPr>
                <w:i/>
                <w:color w:val="0C606D"/>
                <w:sz w:val="20"/>
                <w:szCs w:val="20"/>
              </w:rPr>
            </w:pPr>
          </w:p>
          <w:p w14:paraId="076BDFA3" w14:textId="77777777" w:rsidR="00DF0A00" w:rsidRPr="005113C4" w:rsidRDefault="00DF0A00" w:rsidP="00DF0A00">
            <w:pPr>
              <w:spacing w:line="240" w:lineRule="auto"/>
              <w:ind w:right="195"/>
              <w:rPr>
                <w:rFonts w:ascii="Roboto" w:hAnsi="Roboto"/>
                <w:b/>
                <w:sz w:val="21"/>
                <w:szCs w:val="21"/>
              </w:rPr>
            </w:pPr>
            <w:r w:rsidRPr="005113C4">
              <w:rPr>
                <w:rFonts w:ascii="Roboto" w:hAnsi="Roboto"/>
                <w:b/>
                <w:color w:val="0C606D"/>
                <w:sz w:val="23"/>
                <w:szCs w:val="23"/>
              </w:rPr>
              <w:t>COMPASSION</w:t>
            </w:r>
            <w:r w:rsidRPr="005113C4">
              <w:rPr>
                <w:b/>
              </w:rPr>
              <w:t xml:space="preserve"> The ability to understand and feel what someone else is feeling; as well as a desire to alleviate someone else's suffering.</w:t>
            </w:r>
          </w:p>
          <w:p w14:paraId="55DE24D4" w14:textId="63B8E807" w:rsidR="00E767A8" w:rsidRPr="003B26EC" w:rsidRDefault="001D44E0">
            <w:pPr>
              <w:numPr>
                <w:ilvl w:val="0"/>
                <w:numId w:val="1"/>
              </w:numPr>
              <w:spacing w:before="240"/>
              <w:ind w:left="360" w:right="195"/>
            </w:pPr>
            <w:r w:rsidRPr="003B26EC">
              <w:rPr>
                <w:b/>
                <w:color w:val="0C606D"/>
              </w:rPr>
              <w:t xml:space="preserve">Check in </w:t>
            </w:r>
            <w:r w:rsidR="00CB4AD0" w:rsidRPr="003B26EC">
              <w:rPr>
                <w:b/>
                <w:color w:val="0C606D"/>
              </w:rPr>
              <w:t>/ Connection</w:t>
            </w:r>
            <w:r w:rsidR="00CB4AD0" w:rsidRPr="003B26EC">
              <w:rPr>
                <w:color w:val="0C606D"/>
              </w:rPr>
              <w:t xml:space="preserve"> </w:t>
            </w:r>
            <w:r w:rsidRPr="003B26EC">
              <w:t xml:space="preserve">How are we </w:t>
            </w:r>
            <w:r w:rsidR="00CB4AD0" w:rsidRPr="003B26EC">
              <w:t>today</w:t>
            </w:r>
            <w:r w:rsidRPr="003B26EC">
              <w:t xml:space="preserve">? Welcome to our time </w:t>
            </w:r>
            <w:r w:rsidR="00CB4AD0" w:rsidRPr="003B26EC">
              <w:t>together - take a moment to connect with ourselves and with each other.</w:t>
            </w:r>
            <w:r w:rsidRPr="003B26EC">
              <w:t xml:space="preserve"> </w:t>
            </w:r>
            <w:r w:rsidR="001B2BF3">
              <w:t xml:space="preserve">Use a check in activity from the KM365 Resource Library or explore on your own </w:t>
            </w:r>
            <w:r w:rsidR="00C30172" w:rsidRPr="003B26EC">
              <w:t>–</w:t>
            </w:r>
            <w:r w:rsidR="003B26EC">
              <w:t xml:space="preserve"> </w:t>
            </w:r>
            <w:r w:rsidRPr="003B26EC">
              <w:t>quick &amp; powerful</w:t>
            </w:r>
            <w:r w:rsidR="001B2BF3">
              <w:t>!</w:t>
            </w:r>
            <w:r w:rsidRPr="003B26EC">
              <w:br/>
            </w:r>
          </w:p>
          <w:p w14:paraId="34F5EC46" w14:textId="27236CCF" w:rsidR="005113C4" w:rsidRPr="003B26EC" w:rsidRDefault="001D44E0" w:rsidP="005113C4">
            <w:pPr>
              <w:numPr>
                <w:ilvl w:val="0"/>
                <w:numId w:val="1"/>
              </w:numPr>
              <w:ind w:left="360" w:right="195"/>
            </w:pPr>
            <w:r w:rsidRPr="003B26EC">
              <w:rPr>
                <w:b/>
                <w:color w:val="0C606D"/>
              </w:rPr>
              <w:t>KM365 Tool</w:t>
            </w:r>
            <w:r w:rsidRPr="003B26EC">
              <w:rPr>
                <w:color w:val="0C606D"/>
              </w:rPr>
              <w:t xml:space="preserve"> </w:t>
            </w:r>
            <w:r w:rsidRPr="003B26EC">
              <w:t>Focus and get present with breathing</w:t>
            </w:r>
            <w:r w:rsidR="003B26EC">
              <w:t xml:space="preserve"> </w:t>
            </w:r>
            <w:r w:rsidRPr="003B26EC">
              <w:t>/</w:t>
            </w:r>
            <w:r w:rsidR="005113C4" w:rsidRPr="003B26EC">
              <w:t xml:space="preserve"> </w:t>
            </w:r>
            <w:r w:rsidRPr="003B26EC">
              <w:t xml:space="preserve">movement from the KM365 </w:t>
            </w:r>
            <w:r w:rsidR="003B26EC">
              <w:t>Resource Library</w:t>
            </w:r>
            <w:r w:rsidRPr="003B26EC">
              <w:t xml:space="preserve"> or use your own.</w:t>
            </w:r>
            <w:r w:rsidRPr="003B26EC">
              <w:br/>
            </w:r>
          </w:p>
          <w:p w14:paraId="62034B29" w14:textId="172D8992" w:rsidR="00E767A8" w:rsidRPr="003B26EC" w:rsidRDefault="001D44E0">
            <w:pPr>
              <w:numPr>
                <w:ilvl w:val="0"/>
                <w:numId w:val="1"/>
              </w:numPr>
              <w:ind w:left="360" w:right="195"/>
            </w:pPr>
            <w:r w:rsidRPr="003B26EC">
              <w:rPr>
                <w:b/>
                <w:color w:val="0C606D"/>
              </w:rPr>
              <w:t>Review &amp; Intro</w:t>
            </w:r>
            <w:r w:rsidRPr="003B26EC">
              <w:rPr>
                <w:color w:val="0C606D"/>
              </w:rPr>
              <w:t xml:space="preserve"> </w:t>
            </w:r>
            <w:r w:rsidRPr="003B26EC">
              <w:t xml:space="preserve">Review </w:t>
            </w:r>
            <w:r w:rsidR="005113C4" w:rsidRPr="003B26EC">
              <w:t xml:space="preserve">last month’s topic, UNDERSTANDING &amp; </w:t>
            </w:r>
            <w:r w:rsidR="00DF0A00" w:rsidRPr="003B26EC">
              <w:t>RESPECTING OTHERS</w:t>
            </w:r>
            <w:r w:rsidR="005113C4" w:rsidRPr="003B26EC">
              <w:t xml:space="preserve"> and introduce this month’s topic, </w:t>
            </w:r>
            <w:r w:rsidR="00DF0A00" w:rsidRPr="003B26EC">
              <w:rPr>
                <w:b/>
              </w:rPr>
              <w:t>COMPASSION</w:t>
            </w:r>
            <w:r w:rsidR="005113C4" w:rsidRPr="003B26EC">
              <w:t xml:space="preserve">. </w:t>
            </w:r>
            <w:r w:rsidRPr="003B26EC">
              <w:br/>
            </w:r>
          </w:p>
          <w:p w14:paraId="33674813" w14:textId="1820E710" w:rsidR="00E767A8" w:rsidRPr="003B26EC" w:rsidRDefault="001D44E0">
            <w:pPr>
              <w:numPr>
                <w:ilvl w:val="0"/>
                <w:numId w:val="1"/>
              </w:numPr>
              <w:ind w:left="360" w:right="195"/>
            </w:pPr>
            <w:r w:rsidRPr="003B26EC">
              <w:rPr>
                <w:b/>
                <w:color w:val="0C606D"/>
              </w:rPr>
              <w:t>Understanding/Personalization</w:t>
            </w:r>
            <w:r w:rsidRPr="003B26EC">
              <w:t xml:space="preserve"> </w:t>
            </w:r>
            <w:r w:rsidR="005113C4" w:rsidRPr="003B26EC">
              <w:t xml:space="preserve">Use a video, visual aid, or activity from the KM365 Resource Library or </w:t>
            </w:r>
            <w:r w:rsidR="001B2BF3">
              <w:t>do</w:t>
            </w:r>
            <w:r w:rsidR="005113C4" w:rsidRPr="003B26EC">
              <w:t xml:space="preserve"> </w:t>
            </w:r>
            <w:r w:rsidR="005113C4" w:rsidRPr="003B26EC">
              <w:t>your own f</w:t>
            </w:r>
            <w:r w:rsidRPr="003B26EC">
              <w:t xml:space="preserve">un </w:t>
            </w:r>
            <w:r w:rsidR="00EA24D9" w:rsidRPr="003B26EC">
              <w:t xml:space="preserve">activity, </w:t>
            </w:r>
            <w:r w:rsidRPr="003B26EC">
              <w:t>game, story, share, drawing, journaling</w:t>
            </w:r>
            <w:r w:rsidR="00EA24D9" w:rsidRPr="003B26EC">
              <w:t>, etc.</w:t>
            </w:r>
            <w:r w:rsidR="005113C4" w:rsidRPr="003B26EC">
              <w:t xml:space="preserve"> </w:t>
            </w:r>
            <w:r w:rsidR="001B2BF3">
              <w:t>Guide the kids to explore what t</w:t>
            </w:r>
            <w:r w:rsidR="003B26EC">
              <w:t>his month’s topic</w:t>
            </w:r>
            <w:r w:rsidR="005113C4" w:rsidRPr="003B26EC">
              <w:t xml:space="preserve"> mean</w:t>
            </w:r>
            <w:r w:rsidR="001B2BF3">
              <w:t>s to them.</w:t>
            </w:r>
            <w:r w:rsidRPr="003B26EC">
              <w:br/>
            </w:r>
          </w:p>
          <w:p w14:paraId="1C44D520" w14:textId="410EA157" w:rsidR="00E767A8" w:rsidRPr="003B26EC" w:rsidRDefault="001D44E0">
            <w:pPr>
              <w:numPr>
                <w:ilvl w:val="0"/>
                <w:numId w:val="1"/>
              </w:numPr>
              <w:ind w:left="360" w:right="195"/>
            </w:pPr>
            <w:r w:rsidRPr="003B26EC">
              <w:rPr>
                <w:b/>
                <w:color w:val="0C606D"/>
              </w:rPr>
              <w:t>Non-Profit Speaker, Video, or Discussion</w:t>
            </w:r>
            <w:r w:rsidR="00EA24D9" w:rsidRPr="003B26EC">
              <w:rPr>
                <w:color w:val="0C606D"/>
              </w:rPr>
              <w:t xml:space="preserve"> </w:t>
            </w:r>
            <w:r w:rsidR="00EA24D9" w:rsidRPr="003B26EC">
              <w:t xml:space="preserve">Bring </w:t>
            </w:r>
            <w:r w:rsidR="001B2BF3">
              <w:t xml:space="preserve">in </w:t>
            </w:r>
            <w:r w:rsidR="00EA24D9" w:rsidRPr="003B26EC">
              <w:t xml:space="preserve">a speaker, show a video from the Resource Library, or lead a discussion on </w:t>
            </w:r>
            <w:r w:rsidR="001B2BF3">
              <w:t>this month’s topic</w:t>
            </w:r>
            <w:r w:rsidR="00EA24D9" w:rsidRPr="003B26EC">
              <w:t>.</w:t>
            </w:r>
            <w:r w:rsidRPr="003B26EC">
              <w:br/>
            </w:r>
          </w:p>
          <w:p w14:paraId="17B0E666" w14:textId="1B361405" w:rsidR="00E767A8" w:rsidRPr="003B26EC" w:rsidRDefault="001D44E0">
            <w:pPr>
              <w:numPr>
                <w:ilvl w:val="0"/>
                <w:numId w:val="1"/>
              </w:numPr>
              <w:ind w:left="360" w:right="195"/>
            </w:pPr>
            <w:r w:rsidRPr="003B26EC">
              <w:rPr>
                <w:b/>
                <w:color w:val="0C606D"/>
              </w:rPr>
              <w:t>“Kindness in Action”</w:t>
            </w:r>
            <w:r w:rsidRPr="003B26EC">
              <w:t xml:space="preserve"> Project or experience -create a hands-on project/experience in support of the speaker or </w:t>
            </w:r>
            <w:r w:rsidR="001B2BF3">
              <w:t>to practice / dive a little deeper into this month’s topic</w:t>
            </w:r>
            <w:r w:rsidRPr="003B26EC">
              <w:t>.</w:t>
            </w:r>
            <w:r w:rsidRPr="003B26EC">
              <w:br/>
            </w:r>
          </w:p>
          <w:p w14:paraId="78838C40" w14:textId="694C530B" w:rsidR="00E767A8" w:rsidRPr="003B26EC" w:rsidRDefault="001D44E0">
            <w:pPr>
              <w:numPr>
                <w:ilvl w:val="0"/>
                <w:numId w:val="1"/>
              </w:numPr>
              <w:ind w:left="360" w:right="195"/>
            </w:pPr>
            <w:r w:rsidRPr="003B26EC">
              <w:rPr>
                <w:b/>
                <w:color w:val="0C606D"/>
              </w:rPr>
              <w:t>Reflection</w:t>
            </w:r>
            <w:r w:rsidRPr="003B26EC">
              <w:t xml:space="preserve"> Discussion from KM365 Reflection Prompts</w:t>
            </w:r>
            <w:r w:rsidR="00EA24D9" w:rsidRPr="003B26EC">
              <w:t xml:space="preserve"> (found in the resource library for your age group)</w:t>
            </w:r>
            <w:r w:rsidRPr="003B26EC">
              <w:t>.</w:t>
            </w:r>
            <w:r w:rsidR="003B26EC">
              <w:t xml:space="preserve"> How will we implement what we learned about this topic in our lives?</w:t>
            </w:r>
            <w:r w:rsidRPr="003B26EC">
              <w:br/>
            </w:r>
          </w:p>
          <w:p w14:paraId="0E031AE5" w14:textId="77777777" w:rsidR="001B2BF3" w:rsidRDefault="001D44E0" w:rsidP="001B2BF3">
            <w:pPr>
              <w:numPr>
                <w:ilvl w:val="0"/>
                <w:numId w:val="1"/>
              </w:numPr>
              <w:ind w:left="360" w:right="195"/>
            </w:pPr>
            <w:r w:rsidRPr="003B26EC">
              <w:rPr>
                <w:b/>
                <w:color w:val="0C606D"/>
              </w:rPr>
              <w:t>Peace Pledge</w:t>
            </w:r>
            <w:r w:rsidRPr="003B26EC">
              <w:t xml:space="preserve"> Read together (the one created by Kids for Peace </w:t>
            </w:r>
            <w:r w:rsidR="00EA24D9" w:rsidRPr="003B26EC">
              <w:t xml:space="preserve">on </w:t>
            </w:r>
            <w:r w:rsidRPr="003B26EC">
              <w:t>the dashbo</w:t>
            </w:r>
            <w:r w:rsidR="001B2BF3">
              <w:t>ard or one your group created).</w:t>
            </w:r>
          </w:p>
          <w:p w14:paraId="28BBD58B" w14:textId="77777777" w:rsidR="001B2BF3" w:rsidRPr="001B2BF3" w:rsidRDefault="001B2BF3" w:rsidP="001B2BF3">
            <w:pPr>
              <w:ind w:left="360" w:right="195"/>
            </w:pPr>
          </w:p>
          <w:p w14:paraId="4EEF44CA" w14:textId="5A5F1DB2" w:rsidR="00E767A8" w:rsidRDefault="001D44E0" w:rsidP="001B2BF3">
            <w:pPr>
              <w:numPr>
                <w:ilvl w:val="0"/>
                <w:numId w:val="1"/>
              </w:numPr>
              <w:ind w:left="360" w:right="195"/>
            </w:pPr>
            <w:r w:rsidRPr="001B2BF3">
              <w:rPr>
                <w:b/>
                <w:color w:val="0C606D"/>
              </w:rPr>
              <w:t>Wrap Up</w:t>
            </w:r>
            <w:r w:rsidRPr="001B2BF3">
              <w:rPr>
                <w:color w:val="143E42"/>
              </w:rPr>
              <w:t xml:space="preserve"> </w:t>
            </w:r>
            <w:r w:rsidRPr="003B26EC">
              <w:t xml:space="preserve">Photos, certificates of appreciation, handouts. Please remember to post, and turn in your </w:t>
            </w:r>
            <w:hyperlink r:id="rId8">
              <w:r w:rsidRPr="001B2BF3">
                <w:rPr>
                  <w:color w:val="1155CC"/>
                  <w:u w:val="single"/>
                </w:rPr>
                <w:t>monthly reporting</w:t>
              </w:r>
            </w:hyperlink>
            <w:r w:rsidR="003B26EC" w:rsidRPr="003B26EC">
              <w:t>!</w:t>
            </w:r>
            <w:bookmarkStart w:id="0" w:name="_GoBack"/>
            <w:bookmarkEnd w:id="0"/>
          </w:p>
          <w:p w14:paraId="48FBEFF1" w14:textId="77777777" w:rsidR="001B2BF3" w:rsidRPr="003B26EC" w:rsidRDefault="001B2BF3" w:rsidP="001B2BF3">
            <w:pPr>
              <w:ind w:right="195"/>
            </w:pPr>
          </w:p>
          <w:p w14:paraId="4C2EE31B" w14:textId="77777777" w:rsidR="00E767A8" w:rsidRDefault="001D44E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Contact Ambassador Support at </w:t>
            </w:r>
            <w:r>
              <w:rPr>
                <w:b/>
                <w:sz w:val="16"/>
                <w:szCs w:val="16"/>
                <w:u w:val="single"/>
              </w:rPr>
              <w:t>AmbassadorSupport@kindnessmatters365.org</w:t>
            </w:r>
            <w:r>
              <w:rPr>
                <w:b/>
                <w:sz w:val="16"/>
                <w:szCs w:val="16"/>
              </w:rPr>
              <w:t xml:space="preserve"> for questions or comments. </w:t>
            </w:r>
            <w:r>
              <w:rPr>
                <w:sz w:val="16"/>
                <w:szCs w:val="16"/>
              </w:rPr>
              <w:t>😊</w:t>
            </w:r>
          </w:p>
        </w:tc>
        <w:tc>
          <w:tcPr>
            <w:tcW w:w="4455" w:type="dxa"/>
            <w:tcBorders>
              <w:top w:val="nil"/>
              <w:left w:val="single" w:sz="30" w:space="0" w:color="169DA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CB67F6" w14:textId="5FCB58A3" w:rsidR="00E767A8" w:rsidRDefault="009317E3" w:rsidP="009317E3">
            <w:pPr>
              <w:widowControl w:val="0"/>
              <w:spacing w:after="120"/>
              <w:ind w:right="-16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 xml:space="preserve">                                 </w:t>
            </w:r>
            <w:r w:rsidR="001D44E0">
              <w:rPr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42A7E43B" wp14:editId="73EB0945">
                  <wp:extent cx="1696085" cy="14033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9"/>
                          <a:srcRect t="4945" b="7915"/>
                          <a:stretch/>
                        </pic:blipFill>
                        <pic:spPr bwMode="auto">
                          <a:xfrm>
                            <a:off x="0" y="0"/>
                            <a:ext cx="1696208" cy="140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602A73" w14:textId="171453D0" w:rsidR="00E767A8" w:rsidRDefault="001D44E0">
            <w:pPr>
              <w:widowControl w:val="0"/>
              <w:spacing w:line="240" w:lineRule="auto"/>
              <w:ind w:left="180"/>
              <w:rPr>
                <w:b/>
                <w:color w:val="0C606D"/>
                <w:sz w:val="28"/>
                <w:szCs w:val="28"/>
              </w:rPr>
            </w:pPr>
            <w:r>
              <w:rPr>
                <w:b/>
                <w:color w:val="0C606D"/>
                <w:sz w:val="28"/>
                <w:szCs w:val="28"/>
              </w:rPr>
              <w:t>Your Notes</w:t>
            </w:r>
            <w:r w:rsidR="009317E3">
              <w:rPr>
                <w:b/>
                <w:color w:val="0C606D"/>
                <w:sz w:val="28"/>
                <w:szCs w:val="28"/>
              </w:rPr>
              <w:t>:</w:t>
            </w:r>
          </w:p>
          <w:p w14:paraId="67494EB3" w14:textId="77777777" w:rsidR="00E767A8" w:rsidRDefault="00E767A8">
            <w:pPr>
              <w:widowControl w:val="0"/>
              <w:spacing w:after="220"/>
              <w:rPr>
                <w:color w:val="169DAC"/>
                <w:sz w:val="3"/>
                <w:szCs w:val="3"/>
              </w:rPr>
            </w:pPr>
          </w:p>
          <w:p w14:paraId="025D0977" w14:textId="77777777" w:rsidR="00E767A8" w:rsidRDefault="00E767A8">
            <w:pPr>
              <w:widowControl w:val="0"/>
              <w:spacing w:after="220"/>
              <w:rPr>
                <w:color w:val="169DAC"/>
                <w:sz w:val="18"/>
                <w:szCs w:val="18"/>
              </w:rPr>
            </w:pPr>
          </w:p>
          <w:p w14:paraId="4640C4F1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22D43D15" w14:textId="77777777" w:rsidR="00E767A8" w:rsidRDefault="00E767A8" w:rsidP="003B26EC">
            <w:pPr>
              <w:widowControl w:val="0"/>
              <w:rPr>
                <w:color w:val="169DAC"/>
                <w:sz w:val="18"/>
                <w:szCs w:val="18"/>
              </w:rPr>
            </w:pPr>
          </w:p>
        </w:tc>
      </w:tr>
    </w:tbl>
    <w:p w14:paraId="5700541E" w14:textId="77777777" w:rsidR="00E767A8" w:rsidRDefault="00E767A8" w:rsidP="003B26EC"/>
    <w:sectPr w:rsidR="00E767A8">
      <w:footerReference w:type="default" r:id="rId10"/>
      <w:pgSz w:w="12240" w:h="15840"/>
      <w:pgMar w:top="633" w:right="720" w:bottom="633" w:left="1008" w:header="720" w:footer="720" w:gutter="0"/>
      <w:pgNumType w:start="1"/>
      <w:cols w:space="720" w:equalWidth="0">
        <w:col w:w="1051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2E7EE" w14:textId="77777777" w:rsidR="009D35B3" w:rsidRDefault="009D35B3">
      <w:pPr>
        <w:spacing w:line="240" w:lineRule="auto"/>
      </w:pPr>
      <w:r>
        <w:separator/>
      </w:r>
    </w:p>
  </w:endnote>
  <w:endnote w:type="continuationSeparator" w:id="0">
    <w:p w14:paraId="3FDA152F" w14:textId="77777777" w:rsidR="009D35B3" w:rsidRDefault="009D3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FFF9" w14:textId="6AA95779" w:rsidR="00E767A8" w:rsidRDefault="00EA24D9">
    <w:pPr>
      <w:spacing w:after="220"/>
      <w:rPr>
        <w:sz w:val="8"/>
        <w:szCs w:val="8"/>
      </w:rPr>
    </w:pPr>
    <w:r>
      <w:rPr>
        <w:color w:val="0C606D"/>
        <w:sz w:val="23"/>
        <w:szCs w:val="23"/>
      </w:rPr>
      <w:t xml:space="preserve">DIY </w:t>
    </w:r>
    <w:r w:rsidR="00DF0A00">
      <w:rPr>
        <w:color w:val="0C606D"/>
        <w:sz w:val="23"/>
        <w:szCs w:val="23"/>
      </w:rPr>
      <w:t>COMPASSION</w:t>
    </w:r>
    <w:r w:rsidR="001D44E0">
      <w:rPr>
        <w:color w:val="0C606D"/>
        <w:sz w:val="23"/>
        <w:szCs w:val="23"/>
      </w:rPr>
      <w:t xml:space="preserve"> MEETING PLAN TEMPLATE</w:t>
    </w:r>
    <w:r w:rsidR="001D44E0">
      <w:rPr>
        <w:color w:val="0C606D"/>
        <w:sz w:val="23"/>
        <w:szCs w:val="23"/>
      </w:rPr>
      <w:tab/>
    </w:r>
    <w:r w:rsidR="001D44E0">
      <w:rPr>
        <w:color w:val="0C606D"/>
        <w:sz w:val="23"/>
        <w:szCs w:val="23"/>
      </w:rPr>
      <w:tab/>
    </w:r>
    <w:r w:rsidR="001D44E0">
      <w:rPr>
        <w:color w:val="0C606D"/>
        <w:sz w:val="23"/>
        <w:szCs w:val="23"/>
      </w:rPr>
      <w:tab/>
    </w:r>
    <w:r w:rsidR="001D44E0">
      <w:rPr>
        <w:color w:val="0C606D"/>
        <w:sz w:val="23"/>
        <w:szCs w:val="23"/>
      </w:rPr>
      <w:tab/>
    </w:r>
    <w:r w:rsidR="001D44E0">
      <w:rPr>
        <w:color w:val="0C606D"/>
        <w:sz w:val="23"/>
        <w:szCs w:val="23"/>
      </w:rPr>
      <w:tab/>
    </w:r>
    <w:r w:rsidR="001D44E0">
      <w:rPr>
        <w:color w:val="0C606D"/>
        <w:sz w:val="23"/>
        <w:szCs w:val="23"/>
      </w:rPr>
      <w:tab/>
    </w:r>
    <w:r w:rsidR="001D44E0">
      <w:rPr>
        <w:color w:val="0C606D"/>
        <w:sz w:val="23"/>
        <w:szCs w:val="23"/>
      </w:rPr>
      <w:tab/>
    </w:r>
    <w:r w:rsidR="001D44E0">
      <w:rPr>
        <w:color w:val="0C606D"/>
        <w:sz w:val="23"/>
        <w:szCs w:val="23"/>
      </w:rPr>
      <w:fldChar w:fldCharType="begin"/>
    </w:r>
    <w:r w:rsidR="001D44E0">
      <w:rPr>
        <w:color w:val="0C606D"/>
        <w:sz w:val="23"/>
        <w:szCs w:val="23"/>
      </w:rPr>
      <w:instrText>PAGE</w:instrText>
    </w:r>
    <w:r w:rsidR="001D44E0">
      <w:rPr>
        <w:color w:val="0C606D"/>
        <w:sz w:val="23"/>
        <w:szCs w:val="23"/>
      </w:rPr>
      <w:fldChar w:fldCharType="separate"/>
    </w:r>
    <w:r w:rsidR="009D35B3">
      <w:rPr>
        <w:noProof/>
        <w:color w:val="0C606D"/>
        <w:sz w:val="23"/>
        <w:szCs w:val="23"/>
      </w:rPr>
      <w:t>1</w:t>
    </w:r>
    <w:r w:rsidR="001D44E0">
      <w:rPr>
        <w:color w:val="0C606D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461C" w14:textId="77777777" w:rsidR="009D35B3" w:rsidRDefault="009D35B3">
      <w:pPr>
        <w:spacing w:line="240" w:lineRule="auto"/>
      </w:pPr>
      <w:r>
        <w:separator/>
      </w:r>
    </w:p>
  </w:footnote>
  <w:footnote w:type="continuationSeparator" w:id="0">
    <w:p w14:paraId="013A60E9" w14:textId="77777777" w:rsidR="009D35B3" w:rsidRDefault="009D3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44C5"/>
    <w:multiLevelType w:val="multilevel"/>
    <w:tmpl w:val="0C963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A8"/>
    <w:rsid w:val="001B2BF3"/>
    <w:rsid w:val="001D44E0"/>
    <w:rsid w:val="003B26EC"/>
    <w:rsid w:val="003C2A8E"/>
    <w:rsid w:val="005113C4"/>
    <w:rsid w:val="009317E3"/>
    <w:rsid w:val="009D35B3"/>
    <w:rsid w:val="00B93010"/>
    <w:rsid w:val="00BB6406"/>
    <w:rsid w:val="00BF086E"/>
    <w:rsid w:val="00C30172"/>
    <w:rsid w:val="00CB4AD0"/>
    <w:rsid w:val="00DF0A00"/>
    <w:rsid w:val="00E767A8"/>
    <w:rsid w:val="00E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AD67"/>
  <w15:docId w15:val="{DC4D1801-0A70-4C06-BD83-8818DDA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D9"/>
  </w:style>
  <w:style w:type="paragraph" w:styleId="Footer">
    <w:name w:val="footer"/>
    <w:basedOn w:val="Normal"/>
    <w:link w:val="FooterChar"/>
    <w:uiPriority w:val="99"/>
    <w:unhideWhenUsed/>
    <w:rsid w:val="00EA24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D9"/>
  </w:style>
  <w:style w:type="paragraph" w:styleId="ListParagraph">
    <w:name w:val="List Paragraph"/>
    <w:basedOn w:val="Normal"/>
    <w:uiPriority w:val="34"/>
    <w:qFormat/>
    <w:rsid w:val="001B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nessmatters365.org/ambassador-dashboard/ambassador-report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dnessmatters365.org/ambassador-libr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Gellen</dc:creator>
  <cp:lastModifiedBy>Karin Gellen</cp:lastModifiedBy>
  <cp:revision>7</cp:revision>
  <cp:lastPrinted>2022-10-25T00:31:00Z</cp:lastPrinted>
  <dcterms:created xsi:type="dcterms:W3CDTF">2023-02-02T16:43:00Z</dcterms:created>
  <dcterms:modified xsi:type="dcterms:W3CDTF">2023-02-02T17:34:00Z</dcterms:modified>
</cp:coreProperties>
</file>